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B0" w:rsidRPr="004969A6" w:rsidRDefault="000F24B0" w:rsidP="000F24B0">
      <w:pPr>
        <w:jc w:val="right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>
        <w:rPr>
          <w:b/>
          <w:bCs/>
          <w:sz w:val="22"/>
          <w:szCs w:val="22"/>
        </w:rPr>
        <w:t xml:space="preserve"> 2</w:t>
      </w:r>
    </w:p>
    <w:p w:rsidR="000F24B0" w:rsidRPr="00DB03CA" w:rsidRDefault="000F24B0" w:rsidP="000F24B0">
      <w:pPr>
        <w:jc w:val="right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>
        <w:rPr>
          <w:bCs/>
          <w:sz w:val="22"/>
          <w:szCs w:val="22"/>
        </w:rPr>
        <w:t xml:space="preserve"> </w:t>
      </w:r>
      <w:r w:rsidRPr="00DB03CA">
        <w:rPr>
          <w:sz w:val="22"/>
          <w:szCs w:val="22"/>
        </w:rPr>
        <w:t>100-10-05/________</w:t>
      </w:r>
    </w:p>
    <w:p w:rsidR="000F24B0" w:rsidRPr="00132751" w:rsidRDefault="000F24B0" w:rsidP="000F24B0">
      <w:pPr>
        <w:jc w:val="right"/>
        <w:rPr>
          <w:b/>
          <w:sz w:val="22"/>
          <w:szCs w:val="22"/>
        </w:rPr>
      </w:pPr>
      <w:r w:rsidRPr="00DB03CA">
        <w:rPr>
          <w:b/>
          <w:sz w:val="22"/>
          <w:szCs w:val="22"/>
        </w:rPr>
        <w:t>от «___»  ______  2015 г.</w:t>
      </w:r>
    </w:p>
    <w:p w:rsidR="000F24B0" w:rsidRDefault="000F24B0" w:rsidP="000F24B0"/>
    <w:p w:rsidR="000F24B0" w:rsidRDefault="000F24B0" w:rsidP="000F24B0">
      <w:pPr>
        <w:jc w:val="center"/>
        <w:rPr>
          <w:b/>
          <w:sz w:val="28"/>
          <w:szCs w:val="28"/>
        </w:rPr>
      </w:pPr>
      <w:r w:rsidRPr="0058766B">
        <w:rPr>
          <w:b/>
          <w:sz w:val="28"/>
          <w:szCs w:val="28"/>
        </w:rPr>
        <w:t>Список сотрудников</w:t>
      </w:r>
      <w:r>
        <w:rPr>
          <w:b/>
          <w:sz w:val="28"/>
          <w:szCs w:val="28"/>
        </w:rPr>
        <w:t xml:space="preserve"> </w:t>
      </w:r>
      <w:r w:rsidRPr="002D5DBF">
        <w:rPr>
          <w:b/>
          <w:sz w:val="28"/>
          <w:szCs w:val="28"/>
        </w:rPr>
        <w:t>зачисленных на обучение</w:t>
      </w:r>
    </w:p>
    <w:p w:rsidR="000F24B0" w:rsidRDefault="000F24B0" w:rsidP="000F24B0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Y="3400"/>
        <w:tblW w:w="0" w:type="auto"/>
        <w:tblLook w:val="04A0"/>
      </w:tblPr>
      <w:tblGrid>
        <w:gridCol w:w="659"/>
        <w:gridCol w:w="4839"/>
        <w:gridCol w:w="4073"/>
      </w:tblGrid>
      <w:tr w:rsidR="000F24B0" w:rsidTr="00A61275">
        <w:tc>
          <w:tcPr>
            <w:tcW w:w="675" w:type="dxa"/>
          </w:tcPr>
          <w:p w:rsidR="000F24B0" w:rsidRPr="00DD4446" w:rsidRDefault="000F24B0" w:rsidP="00A61275">
            <w:pPr>
              <w:jc w:val="center"/>
              <w:rPr>
                <w:b/>
                <w:sz w:val="24"/>
                <w:szCs w:val="24"/>
              </w:rPr>
            </w:pPr>
            <w:r w:rsidRPr="00DD444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281" w:type="dxa"/>
          </w:tcPr>
          <w:p w:rsidR="000F24B0" w:rsidRPr="00DD4446" w:rsidRDefault="000F24B0" w:rsidP="00A61275">
            <w:pPr>
              <w:jc w:val="center"/>
              <w:rPr>
                <w:b/>
                <w:sz w:val="24"/>
                <w:szCs w:val="24"/>
              </w:rPr>
            </w:pPr>
            <w:r w:rsidRPr="00DD4446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4465" w:type="dxa"/>
          </w:tcPr>
          <w:p w:rsidR="000F24B0" w:rsidRPr="00DD4446" w:rsidRDefault="000F24B0" w:rsidP="00A61275">
            <w:pPr>
              <w:jc w:val="center"/>
              <w:rPr>
                <w:b/>
                <w:sz w:val="24"/>
                <w:szCs w:val="24"/>
              </w:rPr>
            </w:pPr>
            <w:r w:rsidRPr="00DD4446">
              <w:rPr>
                <w:b/>
                <w:sz w:val="24"/>
                <w:szCs w:val="24"/>
              </w:rPr>
              <w:t>Ф.И.О.</w:t>
            </w:r>
          </w:p>
        </w:tc>
      </w:tr>
      <w:tr w:rsidR="000F24B0" w:rsidTr="00A61275">
        <w:tc>
          <w:tcPr>
            <w:tcW w:w="675" w:type="dxa"/>
            <w:vMerge w:val="restart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81" w:type="dxa"/>
            <w:vMerge w:val="restart"/>
          </w:tcPr>
          <w:p w:rsidR="000F24B0" w:rsidRPr="00DE1FBA" w:rsidRDefault="000F24B0" w:rsidP="00A61275">
            <w:pPr>
              <w:rPr>
                <w:sz w:val="24"/>
                <w:szCs w:val="24"/>
              </w:rPr>
            </w:pPr>
            <w:r w:rsidRPr="00DE1FBA">
              <w:rPr>
                <w:sz w:val="24"/>
                <w:szCs w:val="24"/>
              </w:rPr>
              <w:t>О</w:t>
            </w:r>
            <w:r w:rsidRPr="00DE1FBA">
              <w:rPr>
                <w:bCs/>
                <w:iCs/>
                <w:noProof/>
                <w:sz w:val="24"/>
                <w:szCs w:val="24"/>
              </w:rPr>
              <w:t>бучение членов комиссии по проведению специальной оценки условий труда</w:t>
            </w: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Паздникова И.К.</w:t>
            </w:r>
          </w:p>
        </w:tc>
      </w:tr>
      <w:tr w:rsidR="000F24B0" w:rsidTr="00A61275">
        <w:tc>
          <w:tcPr>
            <w:tcW w:w="675" w:type="dxa"/>
            <w:vMerge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F24B0" w:rsidRPr="00DE1FBA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Шикаров Ю.Д.</w:t>
            </w:r>
          </w:p>
        </w:tc>
      </w:tr>
      <w:tr w:rsidR="000F24B0" w:rsidTr="00A61275">
        <w:tc>
          <w:tcPr>
            <w:tcW w:w="675" w:type="dxa"/>
            <w:vMerge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F24B0" w:rsidRPr="00DE1FBA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Козулин В.И.</w:t>
            </w:r>
          </w:p>
        </w:tc>
      </w:tr>
      <w:tr w:rsidR="000F24B0" w:rsidTr="00A61275">
        <w:tc>
          <w:tcPr>
            <w:tcW w:w="675" w:type="dxa"/>
            <w:vMerge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F24B0" w:rsidRPr="00DE1FBA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Поносов А.Е.</w:t>
            </w:r>
          </w:p>
        </w:tc>
      </w:tr>
      <w:tr w:rsidR="000F24B0" w:rsidTr="00A61275">
        <w:tc>
          <w:tcPr>
            <w:tcW w:w="675" w:type="dxa"/>
            <w:vMerge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F24B0" w:rsidRPr="00DE1FBA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Шанчуров И.Н.</w:t>
            </w:r>
          </w:p>
        </w:tc>
      </w:tr>
      <w:tr w:rsidR="000F24B0" w:rsidTr="00A61275">
        <w:tc>
          <w:tcPr>
            <w:tcW w:w="675" w:type="dxa"/>
            <w:vMerge w:val="restart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81" w:type="dxa"/>
            <w:vMerge w:val="restart"/>
          </w:tcPr>
          <w:p w:rsidR="000F24B0" w:rsidRPr="00DE1FBA" w:rsidRDefault="000F24B0" w:rsidP="00A61275">
            <w:pPr>
              <w:rPr>
                <w:sz w:val="24"/>
                <w:szCs w:val="24"/>
              </w:rPr>
            </w:pPr>
            <w:r w:rsidRPr="00DE1FBA">
              <w:rPr>
                <w:bCs/>
                <w:iCs/>
                <w:noProof/>
                <w:sz w:val="24"/>
                <w:szCs w:val="24"/>
              </w:rPr>
              <w:t>Механизмы установления гарантий и компенсаций работникам, занятым во вредных и (или) опасных условиях труда по результатам СОУТ</w:t>
            </w: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Паздникова И.К.</w:t>
            </w:r>
          </w:p>
        </w:tc>
      </w:tr>
      <w:tr w:rsidR="000F24B0" w:rsidTr="00A61275">
        <w:tc>
          <w:tcPr>
            <w:tcW w:w="675" w:type="dxa"/>
            <w:vMerge/>
          </w:tcPr>
          <w:p w:rsidR="000F24B0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F24B0" w:rsidRPr="00DE1FBA" w:rsidRDefault="000F24B0" w:rsidP="00A61275">
            <w:pPr>
              <w:rPr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Шикаров Ю.Д.</w:t>
            </w:r>
          </w:p>
        </w:tc>
      </w:tr>
      <w:tr w:rsidR="000F24B0" w:rsidTr="00A61275">
        <w:tc>
          <w:tcPr>
            <w:tcW w:w="675" w:type="dxa"/>
            <w:vMerge/>
          </w:tcPr>
          <w:p w:rsidR="000F24B0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F24B0" w:rsidRPr="00DE1FBA" w:rsidRDefault="000F24B0" w:rsidP="00A61275">
            <w:pPr>
              <w:rPr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Козулин В.И.</w:t>
            </w:r>
          </w:p>
        </w:tc>
      </w:tr>
      <w:tr w:rsidR="000F24B0" w:rsidTr="00A61275">
        <w:tc>
          <w:tcPr>
            <w:tcW w:w="675" w:type="dxa"/>
            <w:vMerge/>
          </w:tcPr>
          <w:p w:rsidR="000F24B0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F24B0" w:rsidRPr="00DE1FBA" w:rsidRDefault="000F24B0" w:rsidP="00A61275">
            <w:pPr>
              <w:rPr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Поносов А.Е.</w:t>
            </w:r>
          </w:p>
        </w:tc>
      </w:tr>
      <w:tr w:rsidR="000F24B0" w:rsidTr="00A61275">
        <w:tc>
          <w:tcPr>
            <w:tcW w:w="675" w:type="dxa"/>
            <w:vMerge/>
          </w:tcPr>
          <w:p w:rsidR="000F24B0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F24B0" w:rsidRPr="00DE1FBA" w:rsidRDefault="000F24B0" w:rsidP="00A61275">
            <w:pPr>
              <w:rPr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Шанчуров И.Н.</w:t>
            </w:r>
          </w:p>
        </w:tc>
      </w:tr>
      <w:tr w:rsidR="000F24B0" w:rsidTr="00A61275">
        <w:tc>
          <w:tcPr>
            <w:tcW w:w="675" w:type="dxa"/>
            <w:vMerge w:val="restart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81" w:type="dxa"/>
            <w:vMerge w:val="restart"/>
          </w:tcPr>
          <w:p w:rsidR="000F24B0" w:rsidRPr="00DE1FBA" w:rsidRDefault="000F24B0" w:rsidP="00A61275">
            <w:pPr>
              <w:rPr>
                <w:sz w:val="24"/>
                <w:szCs w:val="24"/>
              </w:rPr>
            </w:pPr>
            <w:r w:rsidRPr="00DE1FBA">
              <w:rPr>
                <w:sz w:val="24"/>
                <w:szCs w:val="24"/>
              </w:rPr>
              <w:t>Р</w:t>
            </w:r>
            <w:r w:rsidRPr="00DE1FBA">
              <w:rPr>
                <w:bCs/>
                <w:iCs/>
                <w:noProof/>
                <w:sz w:val="24"/>
                <w:szCs w:val="24"/>
              </w:rPr>
              <w:t>оль и процедура оценки профессиональных рисков в системе управления охраной труда</w:t>
            </w: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Тавровский А.О.</w:t>
            </w:r>
          </w:p>
        </w:tc>
      </w:tr>
      <w:tr w:rsidR="000F24B0" w:rsidTr="00A61275">
        <w:tc>
          <w:tcPr>
            <w:tcW w:w="675" w:type="dxa"/>
            <w:vMerge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Гладких А.В.</w:t>
            </w:r>
          </w:p>
        </w:tc>
      </w:tr>
      <w:tr w:rsidR="000F24B0" w:rsidTr="00A61275">
        <w:tc>
          <w:tcPr>
            <w:tcW w:w="675" w:type="dxa"/>
            <w:vMerge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Безмельницын А.А.</w:t>
            </w:r>
          </w:p>
        </w:tc>
      </w:tr>
      <w:tr w:rsidR="000F24B0" w:rsidTr="00A61275">
        <w:tc>
          <w:tcPr>
            <w:tcW w:w="675" w:type="dxa"/>
            <w:vMerge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Возий А.В.</w:t>
            </w:r>
          </w:p>
        </w:tc>
      </w:tr>
      <w:tr w:rsidR="000F24B0" w:rsidTr="00A61275">
        <w:tc>
          <w:tcPr>
            <w:tcW w:w="675" w:type="dxa"/>
            <w:vMerge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5281" w:type="dxa"/>
            <w:vMerge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</w:p>
        </w:tc>
        <w:tc>
          <w:tcPr>
            <w:tcW w:w="4465" w:type="dxa"/>
          </w:tcPr>
          <w:p w:rsidR="000F24B0" w:rsidRPr="00A874D7" w:rsidRDefault="000F24B0" w:rsidP="00A612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Янченко С.А.</w:t>
            </w:r>
          </w:p>
        </w:tc>
      </w:tr>
    </w:tbl>
    <w:p w:rsidR="000F24B0" w:rsidRDefault="000F24B0" w:rsidP="000F24B0">
      <w:pPr>
        <w:jc w:val="center"/>
        <w:rPr>
          <w:b/>
          <w:sz w:val="28"/>
          <w:szCs w:val="28"/>
        </w:rPr>
      </w:pPr>
    </w:p>
    <w:p w:rsidR="000F24B0" w:rsidRDefault="000F24B0" w:rsidP="000F24B0">
      <w:pPr>
        <w:jc w:val="center"/>
        <w:rPr>
          <w:b/>
          <w:sz w:val="28"/>
          <w:szCs w:val="28"/>
        </w:rPr>
      </w:pPr>
    </w:p>
    <w:p w:rsidR="000158BE" w:rsidRDefault="000158BE"/>
    <w:sectPr w:rsidR="000158BE" w:rsidSect="00015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F24B0"/>
    <w:rsid w:val="000158BE"/>
    <w:rsid w:val="000F2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4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24B0"/>
    <w:pPr>
      <w:spacing w:after="0" w:line="240" w:lineRule="auto"/>
    </w:pPr>
    <w:rPr>
      <w:rFonts w:eastAsia="Times New Roman" w:cs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Company>PPGHO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2</cp:revision>
  <dcterms:created xsi:type="dcterms:W3CDTF">2015-10-27T13:47:00Z</dcterms:created>
  <dcterms:modified xsi:type="dcterms:W3CDTF">2015-10-27T13:47:00Z</dcterms:modified>
</cp:coreProperties>
</file>